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/>
      </w:pPr>
      <w:bookmarkStart w:colFirst="0" w:colLast="0" w:name="_qpa9mblsl3y6" w:id="0"/>
      <w:bookmarkEnd w:id="0"/>
      <w:r w:rsidDel="00000000" w:rsidR="00000000" w:rsidRPr="00000000">
        <w:rPr>
          <w:rtl w:val="0"/>
        </w:rPr>
        <w:t xml:space="preserve">Monitoring and Evaluation Tools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Here is a comprehensive list of M&amp;E software tools. Choose most aligned to your goal and use </w:t>
      </w: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See M&amp;E Comparison Table</w:t>
        </w:r>
      </w:hyperlink>
      <w:r w:rsidDel="00000000" w:rsidR="00000000" w:rsidRPr="00000000">
        <w:rPr>
          <w:rtl w:val="0"/>
        </w:rPr>
        <w:t xml:space="preserve"> to personalize your feature needs.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v3bh727psszr" w:id="1"/>
      <w:bookmarkEnd w:id="1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1. DevResults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specialized platform designed for international development and humanitarian organizations.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Offers features for project tracking, indicator management, geospatial mapping, and automated reporting.</w:t>
      </w:r>
    </w:p>
    <w:p w:rsidR="00000000" w:rsidDel="00000000" w:rsidP="00000000" w:rsidRDefault="00000000" w:rsidRPr="00000000" w14:paraId="00000008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Emphasizes user-friendly dashboards and advanced data visualization.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It’s Popular:</w:t>
      </w:r>
    </w:p>
    <w:p w:rsidR="00000000" w:rsidDel="00000000" w:rsidP="00000000" w:rsidRDefault="00000000" w:rsidRPr="00000000" w14:paraId="0000000A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Intuitive interface for non-technical users.</w:t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focus on monitoring frameworks (logframes, theories of change).</w:t>
      </w:r>
    </w:p>
    <w:p w:rsidR="00000000" w:rsidDel="00000000" w:rsidP="00000000" w:rsidRDefault="00000000" w:rsidRPr="00000000" w14:paraId="0000000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Customizable analytics and dynamic reporting.</w:t>
      </w:r>
    </w:p>
    <w:p w:rsidR="00000000" w:rsidDel="00000000" w:rsidP="00000000" w:rsidRDefault="00000000" w:rsidRPr="00000000" w14:paraId="0000000D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highlight w:val="yellow"/>
        </w:rPr>
      </w:pPr>
      <w:hyperlink r:id="rId7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See M&amp;E Comparison 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3cxx9su101xv" w:id="2"/>
      <w:bookmarkEnd w:id="2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2. TolaData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cloud-based platform primarily built to help NGOs and development agencies with comprehensive M&amp;E tasks.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Provides end-to-end solutions from project setup and indicator planning to data collection and reporting.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Real-time data input and analytics.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Integration with survey tools (e.g., ODK, KoboToolbox).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Logframe and results framework tracking.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highlight w:val="yellow"/>
        </w:rPr>
      </w:pP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See M&amp;E Comparison 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x8hw3acp4xw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vo9454cio39v" w:id="4"/>
      <w:bookmarkEnd w:id="4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3. LogAlto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1C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web-based application offering result-based management, with an emphasis on data collection and impact measurement.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Integrates with popular data collection apps, and provides visual dashboards for project performance.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Benefits: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Flexible indicator setup and performance monitoring.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Built-in form design for mobile data collection.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manage multiple projects and programs from one platform.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limited as they have no major presence and may not even be operating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s0d7ehbfy49b" w:id="5"/>
      <w:bookmarkEnd w:id="5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4. ActivityInfo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data collection and M&amp;E platform designed often for humanitarian projects and crisis response.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Supports form building, multi-user data entry, offline capabilities, and real-time dashboards.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It’s Used: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Scalability for both small projects and large, multi-country initiatives.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collaboration and user access control.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Geospatial analysis for location-based reporting.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highlight w:val="yellow"/>
        </w:rPr>
      </w:pPr>
      <w:hyperlink r:id="rId9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See M&amp;E Comparison 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8hjpisf2rsyw" w:id="6"/>
      <w:bookmarkEnd w:id="6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5. Clear Impact (Scorecard)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performance management and M&amp;E solution widely used for public sector and community impact initiatives.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the “Results-Based Accountability” (RBA) methodology and the Clear Impact Scorecard tool.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Facilitates setting targets, tracking progress, and generating reports.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Emphasizes population-level outcomes alongside program-level outcomes.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structured approach for measuring and improving performance.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Elimited Very limited and no integration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nlju9lm43tef" w:id="7"/>
      <w:bookmarkEnd w:id="7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6. DHIS2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open-source platform originally designed for health data management at a national level.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Flexible and highly customizable for large-scale data collection and analysis.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Extensively used by governments and large international organizations (e.g., WHO, UNICEF).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Advantages: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Free and open-source with a large support community.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Robust for complex, large-scale M&amp;E setups (especially in healthcare).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Offline data capture features via Android apps.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Advanced, Requires Significant Customization and Primary Focus on Healthcare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tm4ugkorf1jl" w:id="8"/>
      <w:bookmarkEnd w:id="8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7. KoboToolbox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open-source suite of tools for data collection and basic monitoring, created by the Harvard Humanitarian Initiative.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Commonly used by humanitarian and research organizations.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Notable Capabilities: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User-friendly form builder, offline data collection, and multilingual support.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Integrations for deeper reporting or analytics.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Free for non-profit and humanitarian use (hosted instance available).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Limited: Just Survey for Offline Data Collection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fap5rq8sqkd7" w:id="9"/>
      <w:bookmarkEnd w:id="9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8. SoPact (Impact Cloud)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platform with a focus on impact measurement and social impact investing.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Provides logic models, data collection integrations, and analytics on outcomes and impact.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Organizations Choose It: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Strong emphasis on outcome-based measurement frameworks.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Tools for nonprofit, CSR, and impact investors in one environment.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Customizable dashboards and automated reporting.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240" w:before="0" w:beforeAutospacing="0" w:lineRule="auto"/>
        <w:ind w:left="720" w:hanging="360"/>
      </w:pPr>
      <w:hyperlink r:id="rId10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See M&amp;E Comparison 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e5zo6as4yutg" w:id="10"/>
      <w:bookmarkEnd w:id="10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9. Power BI &amp; Tableau (Business Intelligence Tools)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not M&amp;E-specific, many organizations use </w:t>
      </w:r>
      <w:r w:rsidDel="00000000" w:rsidR="00000000" w:rsidRPr="00000000">
        <w:rPr>
          <w:b w:val="1"/>
          <w:rtl w:val="0"/>
        </w:rPr>
        <w:t xml:space="preserve">Power BI</w:t>
      </w:r>
      <w:r w:rsidDel="00000000" w:rsidR="00000000" w:rsidRPr="00000000">
        <w:rPr>
          <w:rtl w:val="0"/>
        </w:rPr>
        <w:t xml:space="preserve"> (Microsoft) and </w:t>
      </w:r>
      <w:r w:rsidDel="00000000" w:rsidR="00000000" w:rsidRPr="00000000">
        <w:rPr>
          <w:b w:val="1"/>
          <w:rtl w:val="0"/>
        </w:rPr>
        <w:t xml:space="preserve">Tableau</w:t>
      </w:r>
      <w:r w:rsidDel="00000000" w:rsidR="00000000" w:rsidRPr="00000000">
        <w:rPr>
          <w:rtl w:val="0"/>
        </w:rPr>
        <w:t xml:space="preserve"> for M&amp;E data analytics and visualization. They require more setup and configuration to track indicators and frameworks, but they offer: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Highly sophisticated data visualization.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Advanced drill-down analytics.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Integration with a wide variety of data sources.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General purpose data visualization tool and not primarily designed for M&amp;E use cases. As a result requires a lot of skills to customize that meets your needs.  While popular most nonprofits are not able to manage this without large data, technology and M&amp;E team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befor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8risrnqf4ftx" w:id="11"/>
      <w:bookmarkEnd w:id="1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How to Choose the Right M&amp;E Software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Scope and Complexity of Projects:</w:t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you’re handling complex, multi-year initiatives with diverse data sources, look for platforms with advanced indicator tracking, custom forms, and integration options (e.g., DevResults, TolaData, LogAlto).</w:t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Smaller projects with basic M&amp;E needs might benefit from simpler or open-source tools like KoboToolbox.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Budget and Cost Structure: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Open-source solutions (DHIS2, KoboToolbox) can reduce licensing costs.</w:t>
      </w:r>
    </w:p>
    <w:p w:rsidR="00000000" w:rsidDel="00000000" w:rsidP="00000000" w:rsidRDefault="00000000" w:rsidRPr="00000000" w14:paraId="0000006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Cloud-based subscription models (TolaData, LogAlto, DevResults) typically offer predictable pricing but may have user or project limits.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Technical Environment and Ecosystem:</w:t>
      </w:r>
    </w:p>
    <w:p w:rsidR="00000000" w:rsidDel="00000000" w:rsidP="00000000" w:rsidRDefault="00000000" w:rsidRPr="00000000" w14:paraId="0000006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 Salesforce-based solutions like Amp Impact if your organization is already invested in the Salesforce platform.</w:t>
      </w:r>
    </w:p>
    <w:p w:rsidR="00000000" w:rsidDel="00000000" w:rsidP="00000000" w:rsidRDefault="00000000" w:rsidRPr="00000000" w14:paraId="0000006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you require robust data visualizations and custom analytics, using a BI tool like Power BI or Tableau alongside a data collection platform may be beneficial.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Friendliness and Support: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Evaluate how intuitive the interface is for staff and partners.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Some solutions have dedicated onboarding, training, and customer support (e.g., DevResults, ActivityInfo).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Security and Privacy:</w:t>
      </w:r>
    </w:p>
    <w:p w:rsidR="00000000" w:rsidDel="00000000" w:rsidP="00000000" w:rsidRDefault="00000000" w:rsidRPr="00000000" w14:paraId="0000006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compliance with relevant data protection regulations (GDPR, HIPAA, etc.) if working with sensitive information.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Look for enterprise-level security features and user-access controls.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keepNext w:val="0"/>
        <w:keepLines w:val="0"/>
        <w:spacing w:before="280" w:lineRule="auto"/>
        <w:rPr/>
      </w:pPr>
      <w:bookmarkStart w:colFirst="0" w:colLast="0" w:name="_jx9ca97flf79" w:id="12"/>
      <w:bookmarkEnd w:id="12"/>
      <w:r w:rsidDel="00000000" w:rsidR="00000000" w:rsidRPr="00000000">
        <w:rPr>
          <w:rtl w:val="0"/>
        </w:rPr>
        <w:t xml:space="preserve">Monitoring and Evaluation Tools Rubric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1425"/>
        <w:gridCol w:w="7845"/>
        <w:tblGridChange w:id="0">
          <w:tblGrid>
            <w:gridCol w:w="2700"/>
            <w:gridCol w:w="2700"/>
            <w:gridCol w:w="1425"/>
            <w:gridCol w:w="7845"/>
          </w:tblGrid>
        </w:tblGridChange>
      </w:tblGrid>
      <w:tr>
        <w:trPr>
          <w:cantSplit w:val="0"/>
          <w:trHeight w:val="78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Weight (%)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Scoring Guide (1–5)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Data, Technology, and Impact Management Advisory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Comprehensive advisory for data strategy, technology integration, and impact measurement and management.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15%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Expert advisory integrated with flexible tools for building impactful data and technology solutions.</w:t>
              <w:br w:type="textWrapping"/>
              <w:t xml:space="preserve">3: Basic advisory with limited customization options.</w:t>
              <w:br w:type="textWrapping"/>
              <w:t xml:space="preserve">1: No advisory services provided.</w:t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Needs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streamline needs analysis processes and collect baseline data for program design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sdt>
              <w:sdtPr>
                <w:alias w:val="Weight (%)"/>
                <w:id w:val="1676666882"/>
                <w:dropDownList w:lastValue="5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5%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Comprehensive needs analysis tools integrated with data visualization.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Basic needs analysis tools.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support for needs analysis.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Theory of Change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Tools to build, implement, and track a Theory of Change framework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sdt>
              <w:sdtPr>
                <w:alias w:val="Weight (%)"/>
                <w:id w:val="-1188017766"/>
                <w:dropDownList w:lastValue="5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5%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Fully customizable Theory of Change builder integrated with data collection tools.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Limited customization options.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Theory of Change functionality.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Centralization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unify data from multiple systems (Salesforce, Asana,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sdt>
              <w:sdtPr>
                <w:alias w:val="Weight (%)"/>
                <w:id w:val="1515000131"/>
                <w:dropDownList w:lastValue="10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10%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Robust data integration with real-time syncing.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Integration support with middleware.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integration capabilities.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Pipelines with Flexibility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design data pipelines with flexibility for manipulation using SQL, R, and AI tools.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Fully customizable pipelines supporting advanced manipulation and integration with SQL, R, and AI.</w:t>
              <w:br w:type="textWrapping"/>
              <w:t xml:space="preserve">3: Limited customization with basic SQL support only.</w:t>
              <w:br w:type="textWrapping"/>
              <w:t xml:space="preserve">1: No data pipeline or manipulation capabilities.</w:t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Survey Design</w:t>
            </w:r>
            <w:r w:rsidDel="00000000" w:rsidR="00000000" w:rsidRPr="00000000">
              <w:rPr>
                <w:rtl w:val="0"/>
              </w:rPr>
              <w:t xml:space="preserve"> and integrated survey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Optimization of pre/post survey designs to measure program impact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sdt>
              <w:sdtPr>
                <w:alias w:val="Weight (%)"/>
                <w:id w:val="-1834008263"/>
                <w:dropDownList w:lastValue="10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10%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Advanced survey customization with built-in AI-driven insights.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Standard survey capabilities with limited analytics.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survey design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Dashboards &amp; Reporting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Real-time dashboards and embeddable reporting on website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sdt>
              <w:sdtPr>
                <w:alias w:val="Weight (%)"/>
                <w:id w:val="985154888"/>
                <w:dropDownList w:lastValue="15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15%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Interactive dashboards with live data pipelines and multi-stakeholder views.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3: Basic reporting capabilities.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dashboard or reporting functionality.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AI-Driven Insights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of AI to analyze qualitative and quantitative data, providing actionable insights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sdt>
              <w:sdtPr>
                <w:alias w:val="Weight (%)"/>
                <w:id w:val="202398577"/>
                <w:dropDownList w:lastValue="10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10%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Fully integrated AI analysis for all data types.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Partial AI capabilities for quantitative data only.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AI-driven insights.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Engagement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Tools for collecting ongoing feedback via surveys, forms, and other channels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sdt>
              <w:sdtPr>
                <w:alias w:val="Weight (%)"/>
                <w:id w:val="-846739175"/>
                <w:dropDownList w:lastValue="5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5%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Multi-channel feedback collection integrated into data pipelines.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Limited feedback collection methods.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feedback collection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Funder Reporting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generate professional, storytelling-based reports for funders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sdt>
              <w:sdtPr>
                <w:alias w:val="Weight (%)"/>
                <w:id w:val="1189302205"/>
                <w:dropDownList w:lastValue="10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10%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Customizable, automated reports with storytelling and visual evidence.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Standardized templates with minimal customization.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 funder reporting capabilities.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Scalability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Capacity to scale for growing organizational needs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sdt>
              <w:sdtPr>
                <w:alias w:val="Weight (%)"/>
                <w:id w:val="1683003752"/>
                <w:dropDownList w:lastValue="5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5%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Highly scalable platform with full support for large datasets.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Limited scalability for moderate needs.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Not scalable.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Cost &amp; Value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Pricing model aligned with nonprofit budgets and scalability needs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sdt>
              <w:sdtPr>
                <w:alias w:val="Weight (%)"/>
                <w:id w:val="1485541674"/>
                <w:dropDownList w:lastValue="10%">
                  <w:listItem w:displayText="10%" w:value="10%"/>
                  <w:listItem w:displayText="15%" w:value="15%"/>
                  <w:listItem w:displayText="5%" w:value="5%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10%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Cost-effective with flexible, scalable pricing for nonprofits.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Moderate cost with some flexibility.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High cost or rigid pricing.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1f1f1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80" w:lineRule="auto"/>
    </w:pPr>
    <w:rPr>
      <w:rFonts w:ascii="Roboto Medium" w:cs="Roboto Medium" w:eastAsia="Roboto Medium" w:hAnsi="Roboto Medium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rFonts w:ascii="Roboto Medium" w:cs="Roboto Medium" w:eastAsia="Roboto Medium" w:hAnsi="Roboto Medium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 Medium" w:cs="Roboto Medium" w:eastAsia="Roboto Medium" w:hAnsi="Roboto Medium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rFonts w:ascii="Roboto Medium" w:cs="Roboto Medium" w:eastAsia="Roboto Medium" w:hAnsi="Roboto Medium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320" w:line="240" w:lineRule="auto"/>
    </w:pPr>
    <w:rPr>
      <w:rFonts w:ascii="Roboto Medium" w:cs="Roboto Medium" w:eastAsia="Roboto Medium" w:hAnsi="Roboto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320" w:line="24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Medium" w:cs="Roboto Medium" w:eastAsia="Roboto Medium" w:hAnsi="Roboto Medium"/>
      <w:sz w:val="104"/>
      <w:szCs w:val="104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Roboto Medium" w:cs="Roboto Medium" w:eastAsia="Roboto Medium" w:hAnsi="Roboto Medium"/>
      <w:color w:val="5c5f5e"/>
      <w:sz w:val="72"/>
      <w:szCs w:val="72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spreadsheets/d/1-Gy7SyrZnmFknKY7kA1mePdZod7Mkl2vp7PiE2LV0oo/edit?gid=20047513#gid=20047513" TargetMode="External"/><Relationship Id="rId9" Type="http://schemas.openxmlformats.org/officeDocument/2006/relationships/hyperlink" Target="https://docs.google.com/spreadsheets/d/1-Gy7SyrZnmFknKY7kA1mePdZod7Mkl2vp7PiE2LV0oo/edit?gid=20047513#gid=2004751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-Gy7SyrZnmFknKY7kA1mePdZod7Mkl2vp7PiE2LV0oo/edit?gid=20047513#gid=20047513" TargetMode="External"/><Relationship Id="rId7" Type="http://schemas.openxmlformats.org/officeDocument/2006/relationships/hyperlink" Target="https://docs.google.com/spreadsheets/d/1-Gy7SyrZnmFknKY7kA1mePdZod7Mkl2vp7PiE2LV0oo/edit?gid=20047513#gid=20047513" TargetMode="External"/><Relationship Id="rId8" Type="http://schemas.openxmlformats.org/officeDocument/2006/relationships/hyperlink" Target="https://docs.google.com/spreadsheets/d/1-Gy7SyrZnmFknKY7kA1mePdZod7Mkl2vp7PiE2LV0oo/edit?gid=20047513#gid=2004751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